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C44FE2" w:rsidRPr="00AA2626" w14:paraId="01D2D47F" w14:textId="77777777" w:rsidTr="00E01FE3">
        <w:tc>
          <w:tcPr>
            <w:tcW w:w="4428" w:type="dxa"/>
          </w:tcPr>
          <w:p w14:paraId="0BCF20FA" w14:textId="1F291D57" w:rsidR="00C44FE2" w:rsidRPr="00AA2626" w:rsidRDefault="00C44FE2" w:rsidP="007F782D">
            <w:r w:rsidRPr="00AA2626">
              <w:t>From:</w:t>
            </w:r>
            <w:r w:rsidRPr="00AA2626">
              <w:tab/>
            </w:r>
            <w:r>
              <w:t>ENG</w:t>
            </w:r>
            <w:r w:rsidRPr="00AA2626">
              <w:t xml:space="preserve"> </w:t>
            </w:r>
            <w:r w:rsidR="007F782D">
              <w:t>14</w:t>
            </w:r>
          </w:p>
        </w:tc>
        <w:tc>
          <w:tcPr>
            <w:tcW w:w="5461" w:type="dxa"/>
            <w:vMerge w:val="restart"/>
            <w:tcBorders>
              <w:left w:val="nil"/>
            </w:tcBorders>
          </w:tcPr>
          <w:p w14:paraId="392B3017" w14:textId="5F9075B6" w:rsidR="00C44FE2" w:rsidRPr="00A1646C" w:rsidRDefault="00C44FE2" w:rsidP="00C44FE2">
            <w:pPr>
              <w:jc w:val="right"/>
            </w:pPr>
            <w:r>
              <w:t>ENG14</w:t>
            </w:r>
            <w:r w:rsidR="00B616D2">
              <w:t>-12.1.2</w:t>
            </w:r>
          </w:p>
          <w:p w14:paraId="48E0A916" w14:textId="77777777" w:rsidR="00C44FE2" w:rsidRDefault="00C44FE2" w:rsidP="00C44FE2">
            <w:pPr>
              <w:jc w:val="right"/>
            </w:pPr>
            <w:r>
              <w:t>02 November</w:t>
            </w:r>
            <w:r w:rsidRPr="00A1646C">
              <w:t xml:space="preserve"> 2021</w:t>
            </w:r>
          </w:p>
          <w:p w14:paraId="2430DE74" w14:textId="52B1FDF6" w:rsidR="00C44FE2" w:rsidRPr="00A1646C" w:rsidRDefault="00C44FE2" w:rsidP="00C44FE2">
            <w:pPr>
              <w:jc w:val="right"/>
            </w:pPr>
          </w:p>
        </w:tc>
      </w:tr>
      <w:tr w:rsidR="00C44FE2" w:rsidRPr="00AA2626" w14:paraId="54107002" w14:textId="77777777" w:rsidTr="00E01FE3">
        <w:tc>
          <w:tcPr>
            <w:tcW w:w="4428" w:type="dxa"/>
          </w:tcPr>
          <w:p w14:paraId="7A63F880" w14:textId="0D7FEAA2" w:rsidR="00C44FE2" w:rsidRDefault="00C44FE2" w:rsidP="00E01FE3">
            <w:r w:rsidRPr="00AA2626">
              <w:t>To:</w:t>
            </w:r>
            <w:r w:rsidRPr="00AA2626">
              <w:tab/>
            </w:r>
            <w:r w:rsidR="00377E9D">
              <w:t>IALA Council</w:t>
            </w:r>
          </w:p>
          <w:p w14:paraId="102EC323" w14:textId="23333A3D" w:rsidR="00C44FE2" w:rsidRPr="00AA2626" w:rsidRDefault="00C44FE2" w:rsidP="00E01FE3"/>
        </w:tc>
        <w:tc>
          <w:tcPr>
            <w:tcW w:w="5461" w:type="dxa"/>
            <w:vMerge/>
            <w:tcBorders>
              <w:left w:val="nil"/>
            </w:tcBorders>
          </w:tcPr>
          <w:p w14:paraId="6D00D5A1" w14:textId="00DD8EE9" w:rsidR="00C44FE2" w:rsidRPr="00A1646C" w:rsidRDefault="00C44FE2" w:rsidP="00C44FE2">
            <w:pPr>
              <w:jc w:val="right"/>
            </w:pPr>
          </w:p>
        </w:tc>
      </w:tr>
      <w:tr w:rsidR="00E01FE3" w:rsidRPr="00AA2626" w14:paraId="3010B5B6" w14:textId="77777777" w:rsidTr="00E01FE3">
        <w:tc>
          <w:tcPr>
            <w:tcW w:w="4428" w:type="dxa"/>
          </w:tcPr>
          <w:p w14:paraId="1AA65A42" w14:textId="77777777" w:rsidR="00E01FE3" w:rsidRPr="00AA2626" w:rsidRDefault="00E01FE3" w:rsidP="00E01FE3"/>
        </w:tc>
        <w:tc>
          <w:tcPr>
            <w:tcW w:w="5461" w:type="dxa"/>
          </w:tcPr>
          <w:p w14:paraId="7AE14B3F" w14:textId="77777777" w:rsidR="00E01FE3" w:rsidRDefault="00E01FE3" w:rsidP="008F4DC3">
            <w:pPr>
              <w:jc w:val="right"/>
            </w:pPr>
          </w:p>
        </w:tc>
      </w:tr>
      <w:tr w:rsidR="00E01FE3" w:rsidRPr="00AA2626" w14:paraId="68E49EEF" w14:textId="77777777" w:rsidTr="00050DA7">
        <w:tc>
          <w:tcPr>
            <w:tcW w:w="4428" w:type="dxa"/>
          </w:tcPr>
          <w:p w14:paraId="6F5326DB" w14:textId="77777777" w:rsidR="00E01FE3" w:rsidRPr="00AA2626" w:rsidRDefault="00E01FE3" w:rsidP="00E01FE3"/>
        </w:tc>
        <w:tc>
          <w:tcPr>
            <w:tcW w:w="5461" w:type="dxa"/>
          </w:tcPr>
          <w:p w14:paraId="64068336" w14:textId="77777777" w:rsidR="00E01FE3" w:rsidRDefault="00E01FE3" w:rsidP="008F4DC3">
            <w:pPr>
              <w:jc w:val="right"/>
            </w:pPr>
          </w:p>
        </w:tc>
      </w:tr>
    </w:tbl>
    <w:p w14:paraId="15A5D392" w14:textId="77777777" w:rsidR="000348ED" w:rsidRPr="00AA2626" w:rsidRDefault="00AA2626" w:rsidP="002B0236">
      <w:pPr>
        <w:pStyle w:val="Title"/>
      </w:pPr>
      <w:r>
        <w:t>LIAISON NOTE</w:t>
      </w:r>
    </w:p>
    <w:p w14:paraId="15B24F86" w14:textId="4ED29653" w:rsidR="000348ED" w:rsidRPr="00AA2626" w:rsidRDefault="00377E9D" w:rsidP="002B0236">
      <w:pPr>
        <w:pStyle w:val="Title"/>
      </w:pPr>
      <w:r>
        <w:t>Revoke IALA Recommendation E-200-0</w:t>
      </w:r>
    </w:p>
    <w:p w14:paraId="74A18618" w14:textId="7C6E91F0" w:rsidR="0064435F" w:rsidRDefault="008E7A45" w:rsidP="002B0236">
      <w:pPr>
        <w:pStyle w:val="Heading1"/>
      </w:pPr>
      <w:r w:rsidRPr="00AA2626">
        <w:t>INTRODUCTION</w:t>
      </w:r>
    </w:p>
    <w:p w14:paraId="38E1AD4F" w14:textId="0641E443" w:rsidR="00093D7F" w:rsidRPr="00093D7F" w:rsidRDefault="00093D7F" w:rsidP="00093D7F">
      <w:pPr>
        <w:rPr>
          <w:lang w:eastAsia="de-DE"/>
        </w:rPr>
      </w:pPr>
      <w:r>
        <w:rPr>
          <w:lang w:eastAsia="de-DE"/>
        </w:rPr>
        <w:t xml:space="preserve">Two input papers were received to ENG14 WG1 (ENG14-3.1.1.5, ENG14-3.1.1.6) on the subject of IALA Recommendation E-200-0 Overview. During the present and last work program WG1 has revised the E-200 Series into high level Recommendations with instructional Guidelines. With the release of IALA Guideline 1148 on Determination of Required Luminous Intensity for Marine Signal Lights and the Technical Documents Catalogue the methodology for the </w:t>
      </w:r>
      <w:r w:rsidR="00F91A14">
        <w:rPr>
          <w:lang w:eastAsia="de-DE"/>
        </w:rPr>
        <w:t>process of determining the required intensity is adequately covered. To that end the Committee propose the withdrawal of IALA Recommendation E-200-0.</w:t>
      </w:r>
    </w:p>
    <w:p w14:paraId="75C3FF25" w14:textId="41F6AE39" w:rsidR="0062573D" w:rsidRDefault="00C44FE2" w:rsidP="00C44FE2">
      <w:pPr>
        <w:pStyle w:val="Heading1"/>
      </w:pPr>
      <w:r w:rsidRPr="00C44FE2">
        <w:t>Action required</w:t>
      </w:r>
    </w:p>
    <w:p w14:paraId="2F86A231" w14:textId="79FD3D26" w:rsidR="00C44FE2" w:rsidRPr="00C44FE2" w:rsidRDefault="00C44FE2" w:rsidP="00C44FE2">
      <w:pPr>
        <w:rPr>
          <w:lang w:eastAsia="de-DE"/>
        </w:rPr>
      </w:pPr>
      <w:r>
        <w:rPr>
          <w:lang w:eastAsia="de-DE"/>
        </w:rPr>
        <w:t xml:space="preserve">The </w:t>
      </w:r>
      <w:r w:rsidR="00F91A14">
        <w:rPr>
          <w:lang w:eastAsia="de-DE"/>
        </w:rPr>
        <w:t>Council is requested to withdraw IALA Recommendation E-200-0 Overview from its Publications</w:t>
      </w:r>
      <w:r>
        <w:rPr>
          <w:lang w:eastAsia="de-DE"/>
        </w:rPr>
        <w:t>.</w:t>
      </w:r>
    </w:p>
    <w:p w14:paraId="2FC6FF34" w14:textId="77777777" w:rsidR="00C44FE2" w:rsidRPr="0062573D" w:rsidRDefault="00C44FE2" w:rsidP="0062573D">
      <w:pPr>
        <w:rPr>
          <w:highlight w:val="yellow"/>
          <w:lang w:eastAsia="de-DE"/>
        </w:rPr>
      </w:pPr>
    </w:p>
    <w:sectPr w:rsidR="00C44FE2" w:rsidRPr="0062573D" w:rsidSect="005D05AC">
      <w:headerReference w:type="even" r:id="rId10"/>
      <w:headerReference w:type="default" r:id="rId11"/>
      <w:footerReference w:type="default" r:id="rId12"/>
      <w:head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5971E" w14:textId="77777777" w:rsidR="007A52B2" w:rsidRDefault="007A52B2" w:rsidP="002B0236">
      <w:r>
        <w:separator/>
      </w:r>
    </w:p>
  </w:endnote>
  <w:endnote w:type="continuationSeparator" w:id="0">
    <w:p w14:paraId="0CACC42B" w14:textId="77777777" w:rsidR="007A52B2" w:rsidRDefault="007A52B2"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9FEB8" w14:textId="2BE53BD5" w:rsidR="00002906" w:rsidRDefault="00002906" w:rsidP="002B0236">
    <w:pPr>
      <w:pStyle w:val="Footer"/>
    </w:pPr>
    <w:r>
      <w:tab/>
    </w:r>
    <w:r>
      <w:fldChar w:fldCharType="begin"/>
    </w:r>
    <w:r>
      <w:instrText xml:space="preserve"> PAGE   \* MERGEFORMAT </w:instrText>
    </w:r>
    <w:r>
      <w:fldChar w:fldCharType="separate"/>
    </w:r>
    <w:r w:rsidR="007F782D">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62BDF" w14:textId="77777777" w:rsidR="007A52B2" w:rsidRDefault="007A52B2" w:rsidP="002B0236">
      <w:r>
        <w:separator/>
      </w:r>
    </w:p>
  </w:footnote>
  <w:footnote w:type="continuationSeparator" w:id="0">
    <w:p w14:paraId="0EF78D38" w14:textId="77777777" w:rsidR="007A52B2" w:rsidRDefault="007A52B2"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FE3D0" w14:textId="77777777" w:rsidR="008E7A45" w:rsidRDefault="00B616D2" w:rsidP="002B0236">
    <w:pPr>
      <w:pStyle w:val="Header"/>
    </w:pPr>
    <w:r>
      <w:rPr>
        <w:noProof/>
      </w:rPr>
      <w:pict w14:anchorId="38CFEF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1" o:spid="_x0000_s2050" type="#_x0000_t136" style="position:absolute;left:0;text-align:left;margin-left:0;margin-top:0;width:634.5pt;height:68.45pt;rotation:315;z-index:-251658752;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4D5E3" w14:textId="0DFC2E7D" w:rsidR="008E7A45" w:rsidRDefault="00B616D2" w:rsidP="002B0236">
    <w:pPr>
      <w:pStyle w:val="Header"/>
    </w:pPr>
    <w:r>
      <w:rPr>
        <w:noProof/>
      </w:rPr>
      <w:pict w14:anchorId="1C33C0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2" o:spid="_x0000_s2051" type="#_x0000_t136" style="position:absolute;left:0;text-align:left;margin-left:0;margin-top:0;width:634.5pt;height:68.45pt;rotation:315;z-index:-25165772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r w:rsidR="002B3B9E">
      <w:rPr>
        <w:noProof/>
        <w:lang w:val="en-GB" w:eastAsia="en-GB"/>
      </w:rPr>
      <w:drawing>
        <wp:inline distT="0" distB="0" distL="0" distR="0" wp14:anchorId="08715AB9" wp14:editId="507E07C0">
          <wp:extent cx="855980" cy="829945"/>
          <wp:effectExtent l="0" t="0" r="0" b="0"/>
          <wp:docPr id="1" name="Picture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8299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8FBD3" w14:textId="77777777" w:rsidR="008E7A45" w:rsidRDefault="00B616D2" w:rsidP="002B0236">
    <w:pPr>
      <w:pStyle w:val="Header"/>
    </w:pPr>
    <w:r>
      <w:rPr>
        <w:noProof/>
      </w:rPr>
      <w:pict w14:anchorId="7FB21F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64261500" o:spid="_x0000_s2049" type="#_x0000_t136" style="position:absolute;left:0;text-align:left;margin-left:0;margin-top:0;width:634.5pt;height:68.45pt;rotation:315;z-index:-251659776;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096E04AE"/>
    <w:multiLevelType w:val="hybridMultilevel"/>
    <w:tmpl w:val="6D26DFC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15:restartNumberingAfterBreak="0">
    <w:nsid w:val="17E2708A"/>
    <w:multiLevelType w:val="hybridMultilevel"/>
    <w:tmpl w:val="63AE671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C37E91"/>
    <w:multiLevelType w:val="multilevel"/>
    <w:tmpl w:val="1E504722"/>
    <w:lvl w:ilvl="0">
      <w:start w:val="1"/>
      <w:numFmt w:val="decimal"/>
      <w:pStyle w:val="Heading1"/>
      <w:lvlText w:val="%1"/>
      <w:lvlJc w:val="left"/>
      <w:pPr>
        <w:tabs>
          <w:tab w:val="num" w:pos="4260"/>
        </w:tabs>
        <w:ind w:left="4260"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8DA415B"/>
    <w:multiLevelType w:val="hybridMultilevel"/>
    <w:tmpl w:val="EF2851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6"/>
  </w:num>
  <w:num w:numId="6">
    <w:abstractNumId w:val="12"/>
  </w:num>
  <w:num w:numId="7">
    <w:abstractNumId w:val="9"/>
  </w:num>
  <w:num w:numId="8">
    <w:abstractNumId w:val="0"/>
  </w:num>
  <w:num w:numId="9">
    <w:abstractNumId w:val="5"/>
  </w:num>
  <w:num w:numId="10">
    <w:abstractNumId w:val="13"/>
  </w:num>
  <w:num w:numId="11">
    <w:abstractNumId w:val="3"/>
  </w:num>
  <w:num w:numId="12">
    <w:abstractNumId w:val="3"/>
  </w:num>
  <w:num w:numId="13">
    <w:abstractNumId w:val="3"/>
  </w:num>
  <w:num w:numId="14">
    <w:abstractNumId w:val="3"/>
  </w:num>
  <w:num w:numId="15">
    <w:abstractNumId w:val="3"/>
  </w:num>
  <w:num w:numId="16">
    <w:abstractNumId w:val="7"/>
  </w:num>
  <w:num w:numId="17">
    <w:abstractNumId w:val="15"/>
  </w:num>
  <w:num w:numId="18">
    <w:abstractNumId w:val="4"/>
  </w:num>
  <w:num w:numId="19">
    <w:abstractNumId w:val="14"/>
  </w:num>
  <w:num w:numId="20">
    <w:abstractNumId w:val="10"/>
  </w:num>
  <w:num w:numId="21">
    <w:abstractNumId w:val="7"/>
  </w:num>
  <w:num w:numId="22">
    <w:abstractNumId w:val="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8"/>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906"/>
    <w:rsid w:val="000150D1"/>
    <w:rsid w:val="00031A92"/>
    <w:rsid w:val="000348ED"/>
    <w:rsid w:val="00036801"/>
    <w:rsid w:val="00050DA7"/>
    <w:rsid w:val="00093D7F"/>
    <w:rsid w:val="000A5A01"/>
    <w:rsid w:val="00135447"/>
    <w:rsid w:val="00152273"/>
    <w:rsid w:val="001A654A"/>
    <w:rsid w:val="001C74CF"/>
    <w:rsid w:val="001F4E19"/>
    <w:rsid w:val="00276F06"/>
    <w:rsid w:val="002B0236"/>
    <w:rsid w:val="002B3B9E"/>
    <w:rsid w:val="00377E9D"/>
    <w:rsid w:val="003D55DD"/>
    <w:rsid w:val="003E1831"/>
    <w:rsid w:val="003E6127"/>
    <w:rsid w:val="00424954"/>
    <w:rsid w:val="004C1386"/>
    <w:rsid w:val="004C220D"/>
    <w:rsid w:val="005D05AC"/>
    <w:rsid w:val="0062573D"/>
    <w:rsid w:val="00630F7F"/>
    <w:rsid w:val="0064435F"/>
    <w:rsid w:val="006C189D"/>
    <w:rsid w:val="006D470F"/>
    <w:rsid w:val="00727E88"/>
    <w:rsid w:val="00757CFE"/>
    <w:rsid w:val="00775878"/>
    <w:rsid w:val="007A52B2"/>
    <w:rsid w:val="007F782D"/>
    <w:rsid w:val="0080092C"/>
    <w:rsid w:val="00872453"/>
    <w:rsid w:val="008E7A45"/>
    <w:rsid w:val="008F13DD"/>
    <w:rsid w:val="008F4DC3"/>
    <w:rsid w:val="00902AA4"/>
    <w:rsid w:val="00906239"/>
    <w:rsid w:val="00911BB7"/>
    <w:rsid w:val="009B1BB3"/>
    <w:rsid w:val="009D5B3E"/>
    <w:rsid w:val="009F3B6C"/>
    <w:rsid w:val="009F5C36"/>
    <w:rsid w:val="00A1646C"/>
    <w:rsid w:val="00A27F12"/>
    <w:rsid w:val="00A30579"/>
    <w:rsid w:val="00AA2626"/>
    <w:rsid w:val="00AA76C0"/>
    <w:rsid w:val="00B077EC"/>
    <w:rsid w:val="00B15B24"/>
    <w:rsid w:val="00B428DA"/>
    <w:rsid w:val="00B616D2"/>
    <w:rsid w:val="00B8247E"/>
    <w:rsid w:val="00BA05BB"/>
    <w:rsid w:val="00BE56DF"/>
    <w:rsid w:val="00BF10E1"/>
    <w:rsid w:val="00C265EE"/>
    <w:rsid w:val="00C44FE2"/>
    <w:rsid w:val="00C82485"/>
    <w:rsid w:val="00CA04AF"/>
    <w:rsid w:val="00E01FE3"/>
    <w:rsid w:val="00E66304"/>
    <w:rsid w:val="00E729A7"/>
    <w:rsid w:val="00E765BA"/>
    <w:rsid w:val="00E8194C"/>
    <w:rsid w:val="00E935A0"/>
    <w:rsid w:val="00E93C9B"/>
    <w:rsid w:val="00EE3F2F"/>
    <w:rsid w:val="00F73F78"/>
    <w:rsid w:val="00F91A14"/>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6CD3BC95"/>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rPr>
  </w:style>
  <w:style w:type="paragraph" w:styleId="Heading1">
    <w:name w:val="heading 1"/>
    <w:basedOn w:val="Normal"/>
    <w:next w:val="Normal"/>
    <w:qFormat/>
    <w:rsid w:val="00AA2626"/>
    <w:pPr>
      <w:keepNext/>
      <w:numPr>
        <w:numId w:val="15"/>
      </w:numPr>
      <w:tabs>
        <w:tab w:val="clear" w:pos="4260"/>
        <w:tab w:val="left" w:pos="567"/>
      </w:tabs>
      <w:spacing w:before="240" w:after="240"/>
      <w:ind w:left="567" w:hanging="567"/>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semiHidden/>
    <w:unhideWhenUsed/>
    <w:rsid w:val="00C82485"/>
    <w:rPr>
      <w:rFonts w:ascii="Segoe UI" w:hAnsi="Segoe UI" w:cs="Segoe UI"/>
      <w:sz w:val="18"/>
      <w:szCs w:val="18"/>
    </w:rPr>
  </w:style>
  <w:style w:type="character" w:customStyle="1" w:styleId="BalloonTextChar">
    <w:name w:val="Balloon Text Char"/>
    <w:link w:val="BalloonText"/>
    <w:semiHidden/>
    <w:rsid w:val="00C82485"/>
    <w:rPr>
      <w:rFonts w:ascii="Segoe UI" w:hAnsi="Segoe UI" w:cs="Segoe UI"/>
      <w:sz w:val="18"/>
      <w:szCs w:val="18"/>
      <w:lang w:val="en-GB" w:eastAsia="en-US"/>
    </w:rPr>
  </w:style>
  <w:style w:type="character" w:styleId="Hyperlink">
    <w:name w:val="Hyperlink"/>
    <w:basedOn w:val="DefaultParagraphFont"/>
    <w:rsid w:val="006C189D"/>
    <w:rPr>
      <w:color w:val="0563C1" w:themeColor="hyperlink"/>
      <w:u w:val="single"/>
    </w:rPr>
  </w:style>
  <w:style w:type="character" w:styleId="FollowedHyperlink">
    <w:name w:val="FollowedHyperlink"/>
    <w:basedOn w:val="DefaultParagraphFont"/>
    <w:rsid w:val="006C189D"/>
    <w:rPr>
      <w:color w:val="954F72" w:themeColor="followedHyperlink"/>
      <w:u w:val="single"/>
    </w:rPr>
  </w:style>
  <w:style w:type="table" w:styleId="TableGrid">
    <w:name w:val="Table Grid"/>
    <w:basedOn w:val="TableNormal"/>
    <w:uiPriority w:val="39"/>
    <w:rsid w:val="00E8194C"/>
    <w:rPr>
      <w:rFonts w:asciiTheme="minorHAnsi" w:eastAsiaTheme="minorHAnsi" w:hAnsiTheme="minorHAnsi" w:cstheme="minorBid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2AEA7-24B8-4F89-B521-7364336699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C0B0BC1-3948-4769-9CEE-D41736A2C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87D230-005C-4642-B790-57F77BB983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Template>
  <TotalTime>0</TotalTime>
  <Pages>1</Pages>
  <Words>119</Words>
  <Characters>720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Jaime Alvarez</cp:lastModifiedBy>
  <cp:revision>4</cp:revision>
  <cp:lastPrinted>2006-10-19T11:49:00Z</cp:lastPrinted>
  <dcterms:created xsi:type="dcterms:W3CDTF">2021-10-28T23:39:00Z</dcterms:created>
  <dcterms:modified xsi:type="dcterms:W3CDTF">2021-11-02T12:21:00Z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